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C30" w:rsidRPr="007059EF" w:rsidRDefault="00A90B9C" w:rsidP="00A90B9C">
      <w:pPr>
        <w:spacing w:line="240" w:lineRule="auto"/>
        <w:jc w:val="center"/>
        <w:outlineLvl w:val="1"/>
        <w:rPr>
          <w:rFonts w:ascii="Arial" w:eastAsia="Times New Roman" w:hAnsi="Arial" w:cs="Arial"/>
          <w:b/>
          <w:bCs/>
          <w:color w:val="262626"/>
          <w:sz w:val="28"/>
          <w:szCs w:val="28"/>
          <w:lang w:eastAsia="ru-RU"/>
        </w:rPr>
      </w:pPr>
      <w:r w:rsidRPr="007059EF">
        <w:rPr>
          <w:rFonts w:ascii="Arial" w:eastAsia="Times New Roman" w:hAnsi="Arial" w:cs="Arial"/>
          <w:b/>
          <w:bCs/>
          <w:color w:val="262626"/>
          <w:sz w:val="28"/>
          <w:szCs w:val="28"/>
          <w:lang w:eastAsia="ru-RU"/>
        </w:rPr>
        <w:t>Сообщение о возможном установлении публичного сервитута</w:t>
      </w:r>
    </w:p>
    <w:p w:rsidR="00A656CA" w:rsidRPr="00A656CA" w:rsidRDefault="00A90B9C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13" w:hAnsi="13" w:cs="TimesNewRomanPSMT"/>
          <w:sz w:val="26"/>
          <w:szCs w:val="26"/>
        </w:rPr>
      </w:pPr>
      <w:proofErr w:type="gramStart"/>
      <w:r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В соответствии со статьей 39.42 Земельного кодекса Российской Федерации Администрация муниципального района Безенчукский Самарской области  информирует о возможном установлении публичного сервитута</w:t>
      </w:r>
      <w:r w:rsidR="00DB727B" w:rsidRPr="00A656CA">
        <w:rPr>
          <w:rFonts w:ascii="13" w:eastAsia="Times New Roman" w:hAnsi="13" w:cs="Times New Roman"/>
          <w:color w:val="242424"/>
          <w:sz w:val="26"/>
          <w:szCs w:val="26"/>
          <w:lang w:eastAsia="ru-RU"/>
        </w:rPr>
        <w:t xml:space="preserve"> для</w:t>
      </w:r>
      <w:r w:rsidR="00A656CA" w:rsidRPr="00A656CA">
        <w:rPr>
          <w:rFonts w:ascii="13" w:hAnsi="13" w:cs="Times New Roman"/>
          <w:sz w:val="26"/>
          <w:szCs w:val="26"/>
        </w:rPr>
        <w:t xml:space="preserve"> </w:t>
      </w:r>
      <w:r w:rsidR="00A656CA" w:rsidRPr="00A656CA">
        <w:rPr>
          <w:rFonts w:ascii="13" w:hAnsi="13" w:cs="TimesNewRomanPSMT"/>
          <w:sz w:val="26"/>
          <w:szCs w:val="26"/>
        </w:rPr>
        <w:t>размещения инженерного сооружения систем газоснабжения, подключение (технологическое</w:t>
      </w:r>
      <w:proofErr w:type="gramEnd"/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13" w:hAnsi="13" w:cs="TimesNewRomanPSMT"/>
          <w:sz w:val="26"/>
          <w:szCs w:val="26"/>
        </w:rPr>
      </w:pPr>
      <w:r w:rsidRPr="00A656CA">
        <w:rPr>
          <w:rFonts w:ascii="13" w:hAnsi="13" w:cs="TimesNewRomanPSMT"/>
          <w:sz w:val="26"/>
          <w:szCs w:val="26"/>
        </w:rPr>
        <w:t>присоединение) к сетям инженерно-технического обеспечения объекта газораспределительной сети –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13" w:hAnsi="13" w:cs="TimesNewRomanPSMT"/>
          <w:sz w:val="26"/>
          <w:szCs w:val="26"/>
        </w:rPr>
      </w:pPr>
      <w:r w:rsidRPr="00A656CA">
        <w:rPr>
          <w:rFonts w:ascii="13" w:hAnsi="13" w:cs="TimesNewRomanPSMT"/>
          <w:sz w:val="26"/>
          <w:szCs w:val="26"/>
        </w:rPr>
        <w:t>«Газопровод – ввод высокого давления до границы земельного участка по адресу: Самарская область,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13" w:hAnsi="13" w:cs="TimesNewRomanPSMT"/>
          <w:sz w:val="26"/>
          <w:szCs w:val="26"/>
        </w:rPr>
      </w:pPr>
      <w:r w:rsidRPr="00A656CA">
        <w:rPr>
          <w:rFonts w:ascii="13" w:hAnsi="13" w:cs="TimesNewRomanPSMT"/>
          <w:sz w:val="26"/>
          <w:szCs w:val="26"/>
        </w:rPr>
        <w:t xml:space="preserve">муниципальный район Безенчукский, сельское поселение Прибой, территория Западная </w:t>
      </w:r>
      <w:proofErr w:type="spellStart"/>
      <w:r w:rsidRPr="00A656CA">
        <w:rPr>
          <w:rFonts w:ascii="13" w:hAnsi="13" w:cs="TimesNewRomanPSMT"/>
          <w:sz w:val="26"/>
          <w:szCs w:val="26"/>
        </w:rPr>
        <w:t>промзона</w:t>
      </w:r>
      <w:proofErr w:type="spellEnd"/>
      <w:r w:rsidRPr="00A656CA">
        <w:rPr>
          <w:rFonts w:ascii="13" w:hAnsi="13" w:cs="TimesNewRomanPSMT"/>
          <w:sz w:val="26"/>
          <w:szCs w:val="26"/>
        </w:rPr>
        <w:t>,</w:t>
      </w:r>
    </w:p>
    <w:p w:rsidR="00852A6C" w:rsidRDefault="00A656CA" w:rsidP="00A656CA">
      <w:pPr>
        <w:spacing w:after="150" w:line="240" w:lineRule="auto"/>
        <w:jc w:val="both"/>
        <w:rPr>
          <w:rFonts w:ascii="13" w:hAnsi="13" w:cs="TimesNewRomanPSMT"/>
          <w:sz w:val="26"/>
          <w:szCs w:val="26"/>
        </w:rPr>
      </w:pPr>
      <w:r w:rsidRPr="00A656CA">
        <w:rPr>
          <w:rFonts w:ascii="13" w:hAnsi="13" w:cs="TimesNewRomanPSMT"/>
          <w:sz w:val="26"/>
          <w:szCs w:val="26"/>
        </w:rPr>
        <w:t>земельный участок 12 (ЛПДС Прибой, КН 63:12:0708006:86)».</w:t>
      </w:r>
    </w:p>
    <w:p w:rsidR="00A656CA" w:rsidRPr="00A656CA" w:rsidRDefault="00A656CA" w:rsidP="00A656CA">
      <w:pPr>
        <w:spacing w:after="150" w:line="240" w:lineRule="auto"/>
        <w:jc w:val="both"/>
        <w:rPr>
          <w:rFonts w:ascii="13" w:eastAsia="Times New Roman" w:hAnsi="13" w:cs="Times New Roman"/>
          <w:color w:val="242424"/>
          <w:sz w:val="26"/>
          <w:szCs w:val="26"/>
          <w:lang w:eastAsia="ru-RU"/>
        </w:rPr>
      </w:pPr>
      <w:r>
        <w:rPr>
          <w:rFonts w:ascii="13" w:hAnsi="13" w:cs="TimesNewRomanPSMT"/>
          <w:sz w:val="26"/>
          <w:szCs w:val="26"/>
        </w:rPr>
        <w:t>Испрашиваемый срок публичного сервитута 10 лет.</w:t>
      </w:r>
    </w:p>
    <w:p w:rsidR="00A03606" w:rsidRDefault="00A90B9C" w:rsidP="007059E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42424"/>
          <w:sz w:val="26"/>
          <w:szCs w:val="26"/>
          <w:lang w:eastAsia="ru-RU"/>
        </w:rPr>
      </w:pPr>
      <w:r w:rsidRPr="007059EF">
        <w:rPr>
          <w:rFonts w:ascii="Times New Roman" w:eastAsia="Times New Roman" w:hAnsi="Times New Roman" w:cs="Times New Roman"/>
          <w:b/>
          <w:color w:val="242424"/>
          <w:sz w:val="26"/>
          <w:szCs w:val="26"/>
          <w:lang w:eastAsia="ru-RU"/>
        </w:rPr>
        <w:t>Обоснование необходимости установления пуб</w:t>
      </w:r>
      <w:r w:rsidR="00097BB1" w:rsidRPr="007059EF">
        <w:rPr>
          <w:rFonts w:ascii="Times New Roman" w:eastAsia="Times New Roman" w:hAnsi="Times New Roman" w:cs="Times New Roman"/>
          <w:b/>
          <w:color w:val="242424"/>
          <w:sz w:val="26"/>
          <w:szCs w:val="26"/>
          <w:lang w:eastAsia="ru-RU"/>
        </w:rPr>
        <w:t>л</w:t>
      </w:r>
      <w:r w:rsidRPr="007059EF">
        <w:rPr>
          <w:rFonts w:ascii="Times New Roman" w:eastAsia="Times New Roman" w:hAnsi="Times New Roman" w:cs="Times New Roman"/>
          <w:b/>
          <w:color w:val="242424"/>
          <w:sz w:val="26"/>
          <w:szCs w:val="26"/>
          <w:lang w:eastAsia="ru-RU"/>
        </w:rPr>
        <w:t>ичного сервитута</w:t>
      </w:r>
      <w:r w:rsidR="00DB727B">
        <w:rPr>
          <w:rFonts w:ascii="Times New Roman" w:eastAsia="Times New Roman" w:hAnsi="Times New Roman" w:cs="Times New Roman"/>
          <w:b/>
          <w:color w:val="242424"/>
          <w:sz w:val="26"/>
          <w:szCs w:val="26"/>
          <w:lang w:eastAsia="ru-RU"/>
        </w:rPr>
        <w:t xml:space="preserve">. </w:t>
      </w:r>
      <w:r w:rsidR="00DB727B" w:rsidRPr="007059EF">
        <w:rPr>
          <w:rFonts w:ascii="Times New Roman" w:eastAsia="Times New Roman" w:hAnsi="Times New Roman" w:cs="Times New Roman"/>
          <w:b/>
          <w:color w:val="242424"/>
          <w:sz w:val="26"/>
          <w:szCs w:val="26"/>
          <w:lang w:eastAsia="ru-RU"/>
        </w:rPr>
        <w:t>Расчеты и доводы, касающиеся наиболее целесообразного способа установления публичного сервитута</w:t>
      </w:r>
      <w:r w:rsidR="00DB727B">
        <w:rPr>
          <w:rFonts w:ascii="Times New Roman" w:eastAsia="Times New Roman" w:hAnsi="Times New Roman" w:cs="Times New Roman"/>
          <w:b/>
          <w:color w:val="242424"/>
          <w:sz w:val="26"/>
          <w:szCs w:val="26"/>
          <w:lang w:eastAsia="ru-RU"/>
        </w:rPr>
        <w:t>.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t xml:space="preserve">В соответствии со ст. 17 Федерального закона от 31.03.1999 № 69-ФЗ «О газоснабжении </w:t>
      </w:r>
      <w:r>
        <w:rPr>
          <w:rFonts w:ascii="TimesNewRomanPSMT" w:hAnsi="TimesNewRomanPSMT" w:cs="TimesNewRomanPSMT"/>
          <w:sz w:val="26"/>
          <w:szCs w:val="26"/>
        </w:rPr>
        <w:t xml:space="preserve">в </w:t>
      </w:r>
      <w:r w:rsidRPr="00A656CA">
        <w:rPr>
          <w:rFonts w:ascii="TimesNewRomanPSMT" w:hAnsi="TimesNewRomanPSMT" w:cs="TimesNewRomanPSMT"/>
          <w:sz w:val="26"/>
          <w:szCs w:val="26"/>
        </w:rPr>
        <w:t>Российской Федерации» (далее - Закон о газоснабжении) развитие газификации территорий Российской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>Федерации осуществляется единым оператором газификации, региональным оператором газификации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совместно с органами государственной власти субъекта Российской Федерации, органами публичной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>власти федеральных территорий в соответствии с принятыми в установленном порядке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>межрегиональными и региональными программами газификации жилищно-коммунального хозяйства</w:t>
      </w:r>
      <w:r>
        <w:rPr>
          <w:rFonts w:ascii="TimesNewRomanPSMT" w:hAnsi="TimesNewRomanPSMT" w:cs="TimesNewRomanPSMT"/>
          <w:sz w:val="26"/>
          <w:szCs w:val="26"/>
        </w:rPr>
        <w:t xml:space="preserve">, </w:t>
      </w:r>
      <w:r w:rsidRPr="00A656CA">
        <w:rPr>
          <w:rFonts w:ascii="TimesNewRomanPSMT" w:hAnsi="TimesNewRomanPSMT" w:cs="TimesNewRomanPSMT"/>
          <w:sz w:val="26"/>
          <w:szCs w:val="26"/>
        </w:rPr>
        <w:t>промышленных и иных организаций, схемами расположения объектов газоснабжения, используемых для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>обеспечения населения газом, на основании топливно-энергетического баланса, утверждаемого высшим</w:t>
      </w:r>
      <w:proofErr w:type="gramEnd"/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t>должностным лицом субъекта Российской Федерации (руководителем высшего исполнительного органа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>государственной власти субъекта Российской Федерации), руководителем исполнительно</w:t>
      </w:r>
      <w:r>
        <w:rPr>
          <w:rFonts w:ascii="TimesNewRomanPSMT" w:hAnsi="TimesNewRomanPSMT" w:cs="TimesNewRomanPSMT"/>
          <w:sz w:val="26"/>
          <w:szCs w:val="26"/>
        </w:rPr>
        <w:t>-</w:t>
      </w:r>
      <w:r w:rsidRPr="00A656CA">
        <w:rPr>
          <w:rFonts w:ascii="TimesNewRomanPSMT" w:hAnsi="TimesNewRomanPSMT" w:cs="TimesNewRomanPSMT"/>
          <w:sz w:val="26"/>
          <w:szCs w:val="26"/>
        </w:rPr>
        <w:t>распорядительного органа федеральной территории. Порядок разработки, утверждения и реализации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>указанных программ и схем устанавливается Правительством Российской Федерации</w:t>
      </w:r>
      <w:r>
        <w:rPr>
          <w:rFonts w:ascii="TimesNewRomanPSMT" w:hAnsi="TimesNewRomanPSMT" w:cs="TimesNewRomanPSMT"/>
          <w:sz w:val="26"/>
          <w:szCs w:val="26"/>
        </w:rPr>
        <w:t xml:space="preserve">. </w:t>
      </w: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Частью 6 статьи 17 Закона о газоснабжении определено, что если субъект Росси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йской Федерации, </w:t>
      </w:r>
      <w:r w:rsidRPr="00A656CA">
        <w:rPr>
          <w:rFonts w:ascii="TimesNewRomanPSMT" w:hAnsi="TimesNewRomanPSMT" w:cs="TimesNewRomanPSMT"/>
          <w:sz w:val="26"/>
          <w:szCs w:val="26"/>
        </w:rPr>
        <w:t>федеральная территория не включены в перечень, предусмотренный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частью пятой настоящей статьи, </w:t>
      </w:r>
      <w:r w:rsidRPr="00A656CA">
        <w:rPr>
          <w:rFonts w:ascii="TimesNewRomanPSMT" w:hAnsi="TimesNewRomanPSMT" w:cs="TimesNewRomanPSMT"/>
          <w:sz w:val="26"/>
          <w:szCs w:val="26"/>
        </w:rPr>
        <w:t>высшее должностное лицо субъекта Российской Федерации (руков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одитель высшего исполнительного </w:t>
      </w:r>
      <w:r w:rsidRPr="00A656CA">
        <w:rPr>
          <w:rFonts w:ascii="TimesNewRomanPSMT" w:hAnsi="TimesNewRomanPSMT" w:cs="TimesNewRomanPSMT"/>
          <w:sz w:val="26"/>
          <w:szCs w:val="26"/>
        </w:rPr>
        <w:t>органа государственной власти субъекта Российской Федераци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и), руководитель исполнительно - </w:t>
      </w:r>
      <w:r w:rsidRPr="00A656CA">
        <w:rPr>
          <w:rFonts w:ascii="TimesNewRomanPSMT" w:hAnsi="TimesNewRomanPSMT" w:cs="TimesNewRomanPSMT"/>
          <w:sz w:val="26"/>
          <w:szCs w:val="26"/>
        </w:rPr>
        <w:t>распорядительного органа федеральной территории в срок не более т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рех месяцев со дня вступления в </w:t>
      </w:r>
      <w:r w:rsidRPr="00A656CA">
        <w:rPr>
          <w:rFonts w:ascii="TimesNewRomanPSMT" w:hAnsi="TimesNewRomanPSMT" w:cs="TimesNewRomanPSMT"/>
          <w:sz w:val="26"/>
          <w:szCs w:val="26"/>
        </w:rPr>
        <w:t>силу решения Правительства Российской Федерации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 xml:space="preserve">, </w:t>
      </w: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предусмотренного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 xml:space="preserve"> частью пятой настоящей статьи,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t>определяют регионального оператора газификации. Региональным опе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ратором газификации в Самарской </w:t>
      </w:r>
      <w:r w:rsidRPr="00A656CA">
        <w:rPr>
          <w:rFonts w:ascii="TimesNewRomanPSMT" w:hAnsi="TimesNewRomanPSMT" w:cs="TimesNewRomanPSMT"/>
          <w:sz w:val="26"/>
          <w:szCs w:val="26"/>
        </w:rPr>
        <w:t>области в соответствии с распоряжением Правительства Самарской области № 386-р от 02.08.2021г.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t>является ООО «СВГК».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lastRenderedPageBreak/>
        <w:t>Согласно правилам взаимодействия единого оператора газификации, регио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нального оператора </w:t>
      </w:r>
      <w:r w:rsidRPr="00A656CA">
        <w:rPr>
          <w:rFonts w:ascii="TimesNewRomanPSMT" w:hAnsi="TimesNewRomanPSMT" w:cs="TimesNewRomanPSMT"/>
          <w:sz w:val="26"/>
          <w:szCs w:val="26"/>
        </w:rPr>
        <w:t>газификации, органов государственной власти субъектов Российск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ой Федерации, органов публичной </w:t>
      </w:r>
      <w:r w:rsidRPr="00A656CA">
        <w:rPr>
          <w:rFonts w:ascii="TimesNewRomanPSMT" w:hAnsi="TimesNewRomanPSMT" w:cs="TimesNewRomanPSMT"/>
          <w:sz w:val="26"/>
          <w:szCs w:val="26"/>
        </w:rPr>
        <w:t>власти федеральных территорий и газораспределительных организаций, привлекаемых единым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оператором газификации или региональным оператором газифика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ции, при реализации мероприятий </w:t>
      </w:r>
      <w:r w:rsidRPr="00A656CA">
        <w:rPr>
          <w:rFonts w:ascii="TimesNewRomanPSMT" w:hAnsi="TimesNewRomanPSMT" w:cs="TimesNewRomanPSMT"/>
          <w:sz w:val="26"/>
          <w:szCs w:val="26"/>
        </w:rPr>
        <w:t>межрегиональных и региональных программ газификации ж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илищно-коммунального хозяйства, </w:t>
      </w:r>
      <w:r w:rsidRPr="00A656CA">
        <w:rPr>
          <w:rFonts w:ascii="TimesNewRomanPSMT" w:hAnsi="TimesNewRomanPSMT" w:cs="TimesNewRomanPSMT"/>
          <w:sz w:val="26"/>
          <w:szCs w:val="26"/>
        </w:rPr>
        <w:t>промышленных и иных организаций, утвержденным Постановлением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Правительства РФ от 13.09.2021 </w:t>
      </w:r>
      <w:r w:rsidRPr="00A656CA">
        <w:rPr>
          <w:rFonts w:ascii="TimesNewRomanPSMT" w:hAnsi="TimesNewRomanPSMT" w:cs="TimesNewRomanPSMT"/>
          <w:sz w:val="26"/>
          <w:szCs w:val="26"/>
        </w:rPr>
        <w:t>№1550, между ООО «СВГК» и ООО «Газпром газораспределение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Самара» 15.10.2021г. заключено </w:t>
      </w:r>
      <w:r w:rsidRPr="00A656CA">
        <w:rPr>
          <w:rFonts w:ascii="TimesNewRomanPSMT" w:hAnsi="TimesNewRomanPSMT" w:cs="TimesNewRomanPSMT"/>
          <w:sz w:val="26"/>
          <w:szCs w:val="26"/>
        </w:rPr>
        <w:t>соглашение о взаимодействии при реализации мероприятий межрегио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нальных и региональных программ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газификации жилищно-коммунального хозяйства, промышленных 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и иных организаций с протоколом </w:t>
      </w:r>
      <w:r w:rsidRPr="00A656CA">
        <w:rPr>
          <w:rFonts w:ascii="TimesNewRomanPSMT" w:hAnsi="TimesNewRomanPSMT" w:cs="TimesNewRomanPSMT"/>
          <w:sz w:val="26"/>
          <w:szCs w:val="26"/>
        </w:rPr>
        <w:t>разногласий от 22.10.2021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>г. в целях реализации мероприятий програ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мм газификации, проектирования, </w:t>
      </w:r>
      <w:r w:rsidRPr="00A656CA">
        <w:rPr>
          <w:rFonts w:ascii="TimesNewRomanPSMT" w:hAnsi="TimesNewRomanPSMT" w:cs="TimesNewRomanPSMT"/>
          <w:sz w:val="26"/>
          <w:szCs w:val="26"/>
        </w:rPr>
        <w:t>строительства и реконструкции газораспределительных се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тей, принадлежащих ООО «Газпром </w:t>
      </w:r>
      <w:r w:rsidRPr="00A656CA">
        <w:rPr>
          <w:rFonts w:ascii="TimesNewRomanPSMT" w:hAnsi="TimesNewRomanPSMT" w:cs="TimesNewRomanPSMT"/>
          <w:sz w:val="26"/>
          <w:szCs w:val="26"/>
        </w:rPr>
        <w:t>газораспределение Самара» на праве собственнос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ти или ином законном </w:t>
      </w:r>
      <w:proofErr w:type="spellStart"/>
      <w:r w:rsidR="00EE1524">
        <w:rPr>
          <w:rFonts w:ascii="TimesNewRomanPSMT" w:hAnsi="TimesNewRomanPSMT" w:cs="TimesNewRomanPSMT"/>
          <w:sz w:val="26"/>
          <w:szCs w:val="26"/>
        </w:rPr>
        <w:t>основании</w:t>
      </w:r>
      <w:proofErr w:type="gramStart"/>
      <w:r w:rsidR="00EE1524">
        <w:rPr>
          <w:rFonts w:ascii="TimesNewRomanPSMT" w:hAnsi="TimesNewRomanPSMT" w:cs="TimesNewRomanPSMT"/>
          <w:sz w:val="26"/>
          <w:szCs w:val="26"/>
        </w:rPr>
        <w:t>.</w:t>
      </w:r>
      <w:r w:rsidRPr="00A656CA">
        <w:rPr>
          <w:rFonts w:ascii="TimesNewRomanPSMT" w:hAnsi="TimesNewRomanPSMT" w:cs="TimesNewRomanPSMT"/>
          <w:sz w:val="26"/>
          <w:szCs w:val="26"/>
        </w:rPr>
        <w:t>Р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>егиональная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программа газификации жилищно-коммунального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хозяйства, промышленных и иных </w:t>
      </w:r>
      <w:r w:rsidRPr="00A656CA">
        <w:rPr>
          <w:rFonts w:ascii="TimesNewRomanPSMT" w:hAnsi="TimesNewRomanPSMT" w:cs="TimesNewRomanPSMT"/>
          <w:sz w:val="26"/>
          <w:szCs w:val="26"/>
        </w:rPr>
        <w:t>организаций Самарской области на 2022 - 2031 годы, утвержд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ена Распоряжением Правительства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Самарской области от 16.08.2022 № 470-р. В соответствии с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абз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>. е), ж) п. 4 правил разработки и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t>реализации межрегиональных и региональных программ га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зификации жилищно-коммунального </w:t>
      </w:r>
      <w:r w:rsidRPr="00A656CA">
        <w:rPr>
          <w:rFonts w:ascii="TimesNewRomanPSMT" w:hAnsi="TimesNewRomanPSMT" w:cs="TimesNewRomanPSMT"/>
          <w:sz w:val="26"/>
          <w:szCs w:val="26"/>
        </w:rPr>
        <w:t>хозяйства, промышленных и иных организаций, утвержденных Пос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тановлением Правительства РФ от </w:t>
      </w:r>
      <w:r w:rsidRPr="00A656CA">
        <w:rPr>
          <w:rFonts w:ascii="TimesNewRomanPSMT" w:hAnsi="TimesNewRomanPSMT" w:cs="TimesNewRomanPSMT"/>
          <w:sz w:val="26"/>
          <w:szCs w:val="26"/>
        </w:rPr>
        <w:t>10.09.2016г. № 903 (далее - Правила), программы газификации содержат сводный план-график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догазификации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, а также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пообъектный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план-график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догазификации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>. Св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одный план-график </w:t>
      </w:r>
      <w:proofErr w:type="spellStart"/>
      <w:r w:rsidR="00EE1524">
        <w:rPr>
          <w:rFonts w:ascii="TimesNewRomanPSMT" w:hAnsi="TimesNewRomanPSMT" w:cs="TimesNewRomanPSMT"/>
          <w:sz w:val="26"/>
          <w:szCs w:val="26"/>
        </w:rPr>
        <w:t>догазификации</w:t>
      </w:r>
      <w:proofErr w:type="spellEnd"/>
      <w:r w:rsidR="00EE1524"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и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пообъектный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план-график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догазификации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формируются уполном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оченным органом государственной </w:t>
      </w:r>
      <w:r w:rsidRPr="00A656CA">
        <w:rPr>
          <w:rFonts w:ascii="TimesNewRomanPSMT" w:hAnsi="TimesNewRomanPSMT" w:cs="TimesNewRomanPSMT"/>
          <w:sz w:val="26"/>
          <w:szCs w:val="26"/>
        </w:rPr>
        <w:t>власти субъекта Российской Федерации (уполномоченным органом пуб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личной власти федеральной </w:t>
      </w:r>
      <w:r w:rsidRPr="00A656CA">
        <w:rPr>
          <w:rFonts w:ascii="TimesNewRomanPSMT" w:hAnsi="TimesNewRomanPSMT" w:cs="TimesNewRomanPSMT"/>
          <w:sz w:val="26"/>
          <w:szCs w:val="26"/>
        </w:rPr>
        <w:t>территории) с учетом мероприятий в отношении всех газифицирован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ных населенных пунктов субъекта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Российской Федерации (федеральной территории), в том числе с учетом предложений, указанных </w:t>
      </w: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в</w:t>
      </w:r>
      <w:proofErr w:type="gramEnd"/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пункте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 xml:space="preserve"> 6(2) Правил. В рамках реализации программы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догаз</w:t>
      </w:r>
      <w:r w:rsidR="00EE1524">
        <w:rPr>
          <w:rFonts w:ascii="TimesNewRomanPSMT" w:hAnsi="TimesNewRomanPSMT" w:cs="TimesNewRomanPSMT"/>
          <w:sz w:val="26"/>
          <w:szCs w:val="26"/>
        </w:rPr>
        <w:t>ификации</w:t>
      </w:r>
      <w:proofErr w:type="spellEnd"/>
      <w:r w:rsidR="00EE1524">
        <w:rPr>
          <w:rFonts w:ascii="TimesNewRomanPSMT" w:hAnsi="TimesNewRomanPSMT" w:cs="TimesNewRomanPSMT"/>
          <w:sz w:val="26"/>
          <w:szCs w:val="26"/>
        </w:rPr>
        <w:t xml:space="preserve"> домовладений утвержден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пообъектный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план-график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догазификации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Самарской области, кото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рым предусмотрено строительство </w:t>
      </w:r>
      <w:r w:rsidRPr="00A656CA">
        <w:rPr>
          <w:rFonts w:ascii="TimesNewRomanPSMT" w:hAnsi="TimesNewRomanPSMT" w:cs="TimesNewRomanPSMT"/>
          <w:sz w:val="26"/>
          <w:szCs w:val="26"/>
        </w:rPr>
        <w:t>инженерного сооружения системы газоснабжения «Газопровод – вв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од высокого давления до границы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земельного участка по адресу: </w:t>
      </w: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Самарская область, муниципальн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ый район Безенчукский, сельское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поселение Прибой, территория Западная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промзона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>, земельный участок 12 (ЛПДС Прибой, КН</w:t>
      </w:r>
      <w:proofErr w:type="gramEnd"/>
    </w:p>
    <w:p w:rsidR="00A656CA" w:rsidRPr="00A656CA" w:rsidRDefault="00EE1524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gramStart"/>
      <w:r>
        <w:rPr>
          <w:rFonts w:ascii="TimesNewRomanPSMT" w:hAnsi="TimesNewRomanPSMT" w:cs="TimesNewRomanPSMT"/>
          <w:sz w:val="26"/>
          <w:szCs w:val="26"/>
        </w:rPr>
        <w:t>63:12:0708006:86)».</w:t>
      </w:r>
      <w:proofErr w:type="gramEnd"/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="00A656CA" w:rsidRPr="00A656CA">
        <w:rPr>
          <w:rFonts w:ascii="TimesNewRomanPSMT" w:hAnsi="TimesNewRomanPSMT" w:cs="TimesNewRomanPSMT"/>
          <w:sz w:val="26"/>
          <w:szCs w:val="26"/>
        </w:rPr>
        <w:t>В соответствии с п. 20 ст. 1 Градостроительного кодекса Российской Федерации к объе</w:t>
      </w:r>
      <w:r>
        <w:rPr>
          <w:rFonts w:ascii="TimesNewRomanPSMT" w:hAnsi="TimesNewRomanPSMT" w:cs="TimesNewRomanPSMT"/>
          <w:sz w:val="26"/>
          <w:szCs w:val="26"/>
        </w:rPr>
        <w:t xml:space="preserve">ктам </w:t>
      </w:r>
      <w:r w:rsidR="00A656CA" w:rsidRPr="00A656CA">
        <w:rPr>
          <w:rFonts w:ascii="TimesNewRomanPSMT" w:hAnsi="TimesNewRomanPSMT" w:cs="TimesNewRomanPSMT"/>
          <w:sz w:val="26"/>
          <w:szCs w:val="26"/>
        </w:rPr>
        <w:t>местного значения относятся объекты капитального строительства, иные объекты, территории, которые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t xml:space="preserve">необходимы для осуществления органами местного самоуправления 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полномочий по вопросам местного </w:t>
      </w:r>
      <w:r w:rsidRPr="00A656CA">
        <w:rPr>
          <w:rFonts w:ascii="TimesNewRomanPSMT" w:hAnsi="TimesNewRomanPSMT" w:cs="TimesNewRomanPSMT"/>
          <w:sz w:val="26"/>
          <w:szCs w:val="26"/>
        </w:rPr>
        <w:t>значения и в пределах переданных государственных полномочий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в соответствии с федеральными </w:t>
      </w:r>
      <w:r w:rsidRPr="00A656CA">
        <w:rPr>
          <w:rFonts w:ascii="TimesNewRomanPSMT" w:hAnsi="TimesNewRomanPSMT" w:cs="TimesNewRomanPSMT"/>
          <w:sz w:val="26"/>
          <w:szCs w:val="26"/>
        </w:rPr>
        <w:t>законами, законом субъекта Российской Федерации, уставами муниципальных образований и оказывают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>существенное влияние на социально-экономическое развитие муниципальных районов, поселений,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городских </w:t>
      </w:r>
      <w:r w:rsidRPr="00A656CA">
        <w:rPr>
          <w:rFonts w:ascii="TimesNewRomanPSMT" w:hAnsi="TimesNewRomanPSMT" w:cs="TimesNewRomanPSMT"/>
          <w:sz w:val="26"/>
          <w:szCs w:val="26"/>
        </w:rPr>
        <w:lastRenderedPageBreak/>
        <w:t>округов. Виды объектов местного значения муниципальног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 района, поселения, городского </w:t>
      </w:r>
      <w:r w:rsidRPr="00A656CA">
        <w:rPr>
          <w:rFonts w:ascii="TimesNewRomanPSMT" w:hAnsi="TimesNewRomanPSMT" w:cs="TimesNewRomanPSMT"/>
          <w:sz w:val="26"/>
          <w:szCs w:val="26"/>
        </w:rPr>
        <w:t>округа в указанных в п. 1 ч. 3 ст. 19 и п. 1 ч. 5 ст. 23 Градостроительно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го кодекса Российской Федерации </w:t>
      </w:r>
      <w:r w:rsidRPr="00A656CA">
        <w:rPr>
          <w:rFonts w:ascii="TimesNewRomanPSMT" w:hAnsi="TimesNewRomanPSMT" w:cs="TimesNewRomanPSMT"/>
          <w:sz w:val="26"/>
          <w:szCs w:val="26"/>
        </w:rPr>
        <w:t>областях, подлежащих отображению на схеме территориального планирования муниципального района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, </w:t>
      </w:r>
      <w:r w:rsidRPr="00A656CA">
        <w:rPr>
          <w:rFonts w:ascii="TimesNewRomanPSMT" w:hAnsi="TimesNewRomanPSMT" w:cs="TimesNewRomanPSMT"/>
          <w:sz w:val="26"/>
          <w:szCs w:val="26"/>
        </w:rPr>
        <w:t>генеральном плане поселения, генеральном плане городского округа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, определяются законом субъекта </w:t>
      </w:r>
      <w:r w:rsidRPr="00A656CA">
        <w:rPr>
          <w:rFonts w:ascii="TimesNewRomanPSMT" w:hAnsi="TimesNewRomanPSMT" w:cs="TimesNewRomanPSMT"/>
          <w:sz w:val="26"/>
          <w:szCs w:val="26"/>
        </w:rPr>
        <w:t>Российской Федерации. Вместе с тем планируемый к строительству газопровод не относится к объектам,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которые в соответствии с Законом Самарской области от 12.07.20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06 № 90-ГД «О градостроительной </w:t>
      </w:r>
      <w:r w:rsidRPr="00A656CA">
        <w:rPr>
          <w:rFonts w:ascii="TimesNewRomanPSMT" w:hAnsi="TimesNewRomanPSMT" w:cs="TimesNewRomanPSMT"/>
          <w:sz w:val="26"/>
          <w:szCs w:val="26"/>
        </w:rPr>
        <w:t>деятельности на территории Самарской области» подлежат отображ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ению на схемах территориального </w:t>
      </w:r>
      <w:r w:rsidRPr="00A656CA">
        <w:rPr>
          <w:rFonts w:ascii="TimesNewRomanPSMT" w:hAnsi="TimesNewRomanPSMT" w:cs="TimesNewRomanPSMT"/>
          <w:sz w:val="26"/>
          <w:szCs w:val="26"/>
        </w:rPr>
        <w:t>планирования муниципальных районов, генеральных планах поселени</w:t>
      </w:r>
      <w:r w:rsidR="00EE1524">
        <w:rPr>
          <w:rFonts w:ascii="TimesNewRomanPSMT" w:hAnsi="TimesNewRomanPSMT" w:cs="TimesNewRomanPSMT"/>
          <w:sz w:val="26"/>
          <w:szCs w:val="26"/>
        </w:rPr>
        <w:t>й, генеральных планах городских округов Самарской области.</w:t>
      </w:r>
      <w:proofErr w:type="gramEnd"/>
      <w:r w:rsidR="00EE1524"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>Также согласно абз.3 п. 1 перечня случаев, при которых д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ля строительства, реконструкции </w:t>
      </w:r>
      <w:r w:rsidRPr="00A656CA">
        <w:rPr>
          <w:rFonts w:ascii="TimesNewRomanPSMT" w:hAnsi="TimesNewRomanPSMT" w:cs="TimesNewRomanPSMT"/>
          <w:sz w:val="26"/>
          <w:szCs w:val="26"/>
        </w:rPr>
        <w:t>линейного объекта не требуется подготовка документации по плани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ровке территории, утвержденного </w:t>
      </w:r>
      <w:r w:rsidRPr="00A656CA">
        <w:rPr>
          <w:rFonts w:ascii="TimesNewRomanPSMT" w:hAnsi="TimesNewRomanPSMT" w:cs="TimesNewRomanPSMT"/>
          <w:sz w:val="26"/>
          <w:szCs w:val="26"/>
        </w:rPr>
        <w:t>постановлением Правительства Российской Федерации от 12.11.2020 № 1816 «Об утв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ерждении перечня </w:t>
      </w:r>
      <w:r w:rsidRPr="00A656CA">
        <w:rPr>
          <w:rFonts w:ascii="TimesNewRomanPSMT" w:hAnsi="TimesNewRomanPSMT" w:cs="TimesNewRomanPSMT"/>
          <w:sz w:val="26"/>
          <w:szCs w:val="26"/>
        </w:rPr>
        <w:t>случаев, при которых для строительства, реконструкции линейного объекта не требуется подготовка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документации по планировке территории, перечня случаев,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при которых для строительства, </w:t>
      </w:r>
      <w:r w:rsidRPr="00A656CA">
        <w:rPr>
          <w:rFonts w:ascii="TimesNewRomanPSMT" w:hAnsi="TimesNewRomanPSMT" w:cs="TimesNewRomanPSMT"/>
          <w:sz w:val="26"/>
          <w:szCs w:val="26"/>
        </w:rPr>
        <w:t>реконструкции объекта капитального строительства не тр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ебуется получение разрешения на </w:t>
      </w:r>
      <w:r w:rsidRPr="00A656CA">
        <w:rPr>
          <w:rFonts w:ascii="TimesNewRomanPSMT" w:hAnsi="TimesNewRomanPSMT" w:cs="TimesNewRomanPSMT"/>
          <w:sz w:val="26"/>
          <w:szCs w:val="26"/>
        </w:rPr>
        <w:t>строительство, внесении изменений в перечень видов объ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ектов, размещение которых может </w:t>
      </w:r>
      <w:r w:rsidRPr="00A656CA">
        <w:rPr>
          <w:rFonts w:ascii="TimesNewRomanPSMT" w:hAnsi="TimesNewRomanPSMT" w:cs="TimesNewRomanPSMT"/>
          <w:sz w:val="26"/>
          <w:szCs w:val="26"/>
        </w:rPr>
        <w:t>осуществляться на землях или земельных участках, находящихся в го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сударственной или муниципальной </w:t>
      </w:r>
      <w:r w:rsidRPr="00A656CA">
        <w:rPr>
          <w:rFonts w:ascii="TimesNewRomanPSMT" w:hAnsi="TimesNewRomanPSMT" w:cs="TimesNewRomanPSMT"/>
          <w:sz w:val="26"/>
          <w:szCs w:val="26"/>
        </w:rPr>
        <w:t>собственности, без предоставления земельных участков и установ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ления сервитутов, и о признании </w:t>
      </w:r>
      <w:r w:rsidRPr="00A656CA">
        <w:rPr>
          <w:rFonts w:ascii="TimesNewRomanPSMT" w:hAnsi="TimesNewRomanPSMT" w:cs="TimesNewRomanPSMT"/>
          <w:sz w:val="26"/>
          <w:szCs w:val="26"/>
        </w:rPr>
        <w:t>утратившими силу некоторых актов Правительства Российской Федераци</w:t>
      </w:r>
      <w:r w:rsidR="00EE1524">
        <w:rPr>
          <w:rFonts w:ascii="TimesNewRomanPSMT" w:hAnsi="TimesNewRomanPSMT" w:cs="TimesNewRomanPSMT"/>
          <w:sz w:val="26"/>
          <w:szCs w:val="26"/>
        </w:rPr>
        <w:t>и» в связи</w:t>
      </w:r>
      <w:proofErr w:type="gramEnd"/>
      <w:r w:rsidR="00EE1524">
        <w:rPr>
          <w:rFonts w:ascii="TimesNewRomanPSMT" w:hAnsi="TimesNewRomanPSMT" w:cs="TimesNewRomanPSMT"/>
          <w:sz w:val="26"/>
          <w:szCs w:val="26"/>
        </w:rPr>
        <w:t xml:space="preserve"> с тем, что проектное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рабочее давление указанного объекта </w:t>
      </w: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 xml:space="preserve">составляет не более 1,2 Мпа для 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строительства данного линейного </w:t>
      </w:r>
      <w:r w:rsidRPr="00A656CA">
        <w:rPr>
          <w:rFonts w:ascii="TimesNewRomanPSMT" w:hAnsi="TimesNewRomanPSMT" w:cs="TimesNewRomanPSMT"/>
          <w:sz w:val="26"/>
          <w:szCs w:val="26"/>
        </w:rPr>
        <w:t>объекта не требуется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 xml:space="preserve"> подготовка докумен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тации по планировке территории. </w:t>
      </w:r>
      <w:r w:rsidRPr="00A656CA">
        <w:rPr>
          <w:rFonts w:ascii="TimesNewRomanPSMT" w:hAnsi="TimesNewRomanPSMT" w:cs="TimesNewRomanPSMT"/>
          <w:sz w:val="26"/>
          <w:szCs w:val="26"/>
        </w:rPr>
        <w:t>Далее, в соответствии с требованиями к форме ходатай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ства об установлении публичного </w:t>
      </w:r>
      <w:r w:rsidRPr="00A656CA">
        <w:rPr>
          <w:rFonts w:ascii="TimesNewRomanPSMT" w:hAnsi="TimesNewRomanPSMT" w:cs="TimesNewRomanPSMT"/>
          <w:sz w:val="26"/>
          <w:szCs w:val="26"/>
        </w:rPr>
        <w:t>сервитута, содержанию обоснования необходимости уст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ановления публичного сервитута,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утвержденными Приказом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Росреестра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от 19.04.2022 № </w:t>
      </w: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П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>/0150, обоснов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ание необходимости установления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публичного сервитута должно содержать кроме прочего сведения о 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договоре, на основании которого </w:t>
      </w:r>
      <w:r w:rsidRPr="00A656CA">
        <w:rPr>
          <w:rFonts w:ascii="TimesNewRomanPSMT" w:hAnsi="TimesNewRomanPSMT" w:cs="TimesNewRomanPSMT"/>
          <w:sz w:val="26"/>
          <w:szCs w:val="26"/>
        </w:rPr>
        <w:t>осуществляются реконструкция, капитальный ремонт существующего линейного объекта, рек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онструкция </w:t>
      </w:r>
      <w:r w:rsidRPr="00A656CA">
        <w:rPr>
          <w:rFonts w:ascii="TimesNewRomanPSMT" w:hAnsi="TimesNewRomanPSMT" w:cs="TimesNewRomanPSMT"/>
          <w:sz w:val="26"/>
          <w:szCs w:val="26"/>
        </w:rPr>
        <w:t>или капитальный ремонт его участка (части) в связи с планируемыми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строительством, реконструкцией </w:t>
      </w:r>
      <w:r w:rsidRPr="00A656CA">
        <w:rPr>
          <w:rFonts w:ascii="TimesNewRomanPSMT" w:hAnsi="TimesNewRomanPSMT" w:cs="TimesNewRomanPSMT"/>
          <w:sz w:val="26"/>
          <w:szCs w:val="26"/>
        </w:rPr>
        <w:t>или капитальным ремонтом объекта капитального строительства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, в случае, если ходатайство об </w:t>
      </w:r>
      <w:r w:rsidRPr="00A656CA">
        <w:rPr>
          <w:rFonts w:ascii="TimesNewRomanPSMT" w:hAnsi="TimesNewRomanPSMT" w:cs="TimesNewRomanPSMT"/>
          <w:sz w:val="26"/>
          <w:szCs w:val="26"/>
        </w:rPr>
        <w:t>установлении публичного сервитута подано для указанных цел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ей. Такие договоры Обществом не </w:t>
      </w:r>
      <w:r w:rsidRPr="00A656CA">
        <w:rPr>
          <w:rFonts w:ascii="TimesNewRomanPSMT" w:hAnsi="TimesNewRomanPSMT" w:cs="TimesNewRomanPSMT"/>
          <w:sz w:val="26"/>
          <w:szCs w:val="26"/>
        </w:rPr>
        <w:t>заключались и соответственно не прикладываются, так как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перенос коммуникаций проектной </w:t>
      </w:r>
      <w:r w:rsidRPr="00A656CA">
        <w:rPr>
          <w:rFonts w:ascii="TimesNewRomanPSMT" w:hAnsi="TimesNewRomanPSMT" w:cs="TimesNewRomanPSMT"/>
          <w:sz w:val="26"/>
          <w:szCs w:val="26"/>
        </w:rPr>
        <w:t>документацией не предусмотрен.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t>Сооружение «Газопровод – ввод высокого давления до границ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ы земельного участка по </w:t>
      </w:r>
      <w:proofErr w:type="spellStart"/>
      <w:r w:rsidR="00EE1524">
        <w:rPr>
          <w:rFonts w:ascii="TimesNewRomanPSMT" w:hAnsi="TimesNewRomanPSMT" w:cs="TimesNewRomanPSMT"/>
          <w:sz w:val="26"/>
          <w:szCs w:val="26"/>
        </w:rPr>
        <w:t>адресу</w:t>
      </w:r>
      <w:proofErr w:type="gramStart"/>
      <w:r w:rsidR="00EE1524">
        <w:rPr>
          <w:rFonts w:ascii="TimesNewRomanPSMT" w:hAnsi="TimesNewRomanPSMT" w:cs="TimesNewRomanPSMT"/>
          <w:sz w:val="26"/>
          <w:szCs w:val="26"/>
        </w:rPr>
        <w:t>:</w:t>
      </w:r>
      <w:r w:rsidRPr="00A656CA">
        <w:rPr>
          <w:rFonts w:ascii="TimesNewRomanPSMT" w:hAnsi="TimesNewRomanPSMT" w:cs="TimesNewRomanPSMT"/>
          <w:sz w:val="26"/>
          <w:szCs w:val="26"/>
        </w:rPr>
        <w:t>С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>амарская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область, муниципальный район Безенчукский, сельск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ое поселение Прибой, территория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Западная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промзона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>, земельный участок 12 (ЛПДС Прибой, КН 63:12:0708006:86)» будет размещено на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t xml:space="preserve">земельном </w:t>
      </w: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участке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 xml:space="preserve"> с кадастровым номером 63:12:0000000:11578.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 xml:space="preserve">Согласно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пп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. 2 п. 3 ст. 39.41 Земельного кодекса Российской Федерации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обоснованиенеобходимости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установления публичного сервитута, указанное </w:t>
      </w:r>
      <w:r w:rsidRPr="00A656CA">
        <w:rPr>
          <w:rFonts w:ascii="TimesNewRomanPSMT" w:hAnsi="TimesNewRomanPSMT" w:cs="TimesNewRomanPSMT"/>
          <w:sz w:val="26"/>
          <w:szCs w:val="26"/>
        </w:rPr>
        <w:lastRenderedPageBreak/>
        <w:t xml:space="preserve">в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п</w:t>
      </w:r>
      <w:r w:rsidR="00EE1524">
        <w:rPr>
          <w:rFonts w:ascii="TimesNewRomanPSMT" w:hAnsi="TimesNewRomanPSMT" w:cs="TimesNewRomanPSMT"/>
          <w:sz w:val="26"/>
          <w:szCs w:val="26"/>
        </w:rPr>
        <w:t>п</w:t>
      </w:r>
      <w:proofErr w:type="spellEnd"/>
      <w:r w:rsidR="00EE1524">
        <w:rPr>
          <w:rFonts w:ascii="TimesNewRomanPSMT" w:hAnsi="TimesNewRomanPSMT" w:cs="TimesNewRomanPSMT"/>
          <w:sz w:val="26"/>
          <w:szCs w:val="26"/>
        </w:rPr>
        <w:t xml:space="preserve">. 5 п. 1 указанной статьи, при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отсутствии документов, предусмотренных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пп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>. 1 и 2 п. 2 настоящей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статьи, должно также содержать </w:t>
      </w:r>
      <w:r w:rsidRPr="00A656CA">
        <w:rPr>
          <w:rFonts w:ascii="TimesNewRomanPSMT" w:hAnsi="TimesNewRomanPSMT" w:cs="TimesNewRomanPSMT"/>
          <w:sz w:val="26"/>
          <w:szCs w:val="26"/>
        </w:rPr>
        <w:t>обоснование невозможности размещения инженерного сооружен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ия на земельных участках общего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пользования или в границах земель общего пользования, территории </w:t>
      </w:r>
      <w:r w:rsidR="00EE1524">
        <w:rPr>
          <w:rFonts w:ascii="TimesNewRomanPSMT" w:hAnsi="TimesNewRomanPSMT" w:cs="TimesNewRomanPSMT"/>
          <w:sz w:val="26"/>
          <w:szCs w:val="26"/>
        </w:rPr>
        <w:t>общего пользования, на землях и</w:t>
      </w:r>
      <w:proofErr w:type="gramEnd"/>
      <w:r w:rsidR="00EE1524"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(или) земельном участке, </w:t>
      </w: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находящихся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 xml:space="preserve"> в государственной или муниципальной собственности и не</w:t>
      </w:r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предоставленных гражданам или юридическим лицам (а в случаях,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предусмотренных п. 5 ст. 39.39 </w:t>
      </w:r>
      <w:r w:rsidRPr="00A656CA">
        <w:rPr>
          <w:rFonts w:ascii="TimesNewRomanPSMT" w:hAnsi="TimesNewRomanPSMT" w:cs="TimesNewRomanPSMT"/>
          <w:sz w:val="26"/>
          <w:szCs w:val="26"/>
        </w:rPr>
        <w:t>Земельного кодекса Российской Федерации, также обоснование невоз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можности размещения инженерного </w:t>
      </w:r>
      <w:r w:rsidRPr="00A656CA">
        <w:rPr>
          <w:rFonts w:ascii="TimesNewRomanPSMT" w:hAnsi="TimesNewRomanPSMT" w:cs="TimesNewRomanPSMT"/>
          <w:sz w:val="26"/>
          <w:szCs w:val="26"/>
        </w:rPr>
        <w:t>сооружения на земельных участках, относящихся к имуществу обще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го пользования), таким образом,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чтобы протяженность указанного инженерного сооружения 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не превышала в два и более раза </w:t>
      </w:r>
      <w:r w:rsidRPr="00A656CA">
        <w:rPr>
          <w:rFonts w:ascii="TimesNewRomanPSMT" w:hAnsi="TimesNewRomanPSMT" w:cs="TimesNewRomanPSMT"/>
          <w:sz w:val="26"/>
          <w:szCs w:val="26"/>
        </w:rPr>
        <w:t>протяженность такого инженерного сооружения в случае его размещения на земельных участках,</w:t>
      </w:r>
      <w:proofErr w:type="gramEnd"/>
    </w:p>
    <w:p w:rsidR="00A656CA" w:rsidRPr="00A656CA" w:rsidRDefault="00A656CA" w:rsidP="00A656C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принадлежащих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 xml:space="preserve"> гражданам и юридическим ли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цам. </w:t>
      </w:r>
      <w:r w:rsidRPr="00A656CA">
        <w:rPr>
          <w:rFonts w:ascii="TimesNewRomanPSMT" w:hAnsi="TimesNewRomanPSMT" w:cs="TimesNewRomanPSMT"/>
          <w:sz w:val="26"/>
          <w:szCs w:val="26"/>
        </w:rPr>
        <w:t>Сооружение согласно схеме размещения по Варианту 1 (приложение 12.4 к ходатайству)</w:t>
      </w:r>
    </w:p>
    <w:p w:rsidR="00852A6C" w:rsidRPr="00EE1524" w:rsidRDefault="00A656CA" w:rsidP="00EE152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 w:rsidRPr="00A656CA">
        <w:rPr>
          <w:rFonts w:ascii="TimesNewRomanPSMT" w:hAnsi="TimesNewRomanPSMT" w:cs="TimesNewRomanPSMT"/>
          <w:sz w:val="26"/>
          <w:szCs w:val="26"/>
        </w:rPr>
        <w:t>располагается на земельном участке с кадастровым номер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ом 63:12:0000000:11578 и </w:t>
      </w:r>
      <w:proofErr w:type="gramStart"/>
      <w:r w:rsidR="00EE1524">
        <w:rPr>
          <w:rFonts w:ascii="TimesNewRomanPSMT" w:hAnsi="TimesNewRomanPSMT" w:cs="TimesNewRomanPSMT"/>
          <w:sz w:val="26"/>
          <w:szCs w:val="26"/>
        </w:rPr>
        <w:t>землях</w:t>
      </w:r>
      <w:proofErr w:type="gramEnd"/>
      <w:r w:rsidR="00EE1524">
        <w:rPr>
          <w:rFonts w:ascii="TimesNewRomanPSMT" w:hAnsi="TimesNewRomanPSMT" w:cs="TimesNewRomanPSMT"/>
          <w:sz w:val="26"/>
          <w:szCs w:val="26"/>
        </w:rPr>
        <w:t xml:space="preserve">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государственная или муниципальная собственность на </w:t>
      </w:r>
      <w:proofErr w:type="gramStart"/>
      <w:r w:rsidRPr="00A656CA">
        <w:rPr>
          <w:rFonts w:ascii="TimesNewRomanPSMT" w:hAnsi="TimesNewRomanPSMT" w:cs="TimesNewRomanPSMT"/>
          <w:sz w:val="26"/>
          <w:szCs w:val="26"/>
        </w:rPr>
        <w:t>которые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 xml:space="preserve"> не разграничена в кадас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тровом квартале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63:12:0709002, занимая минимальные площади под производство 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работ. В соответствии со схемой </w:t>
      </w:r>
      <w:r w:rsidRPr="00A656CA">
        <w:rPr>
          <w:rFonts w:ascii="TimesNewRomanPSMT" w:hAnsi="TimesNewRomanPSMT" w:cs="TimesNewRomanPSMT"/>
          <w:sz w:val="26"/>
          <w:szCs w:val="26"/>
        </w:rPr>
        <w:t>размещения по Варианту 2 (приложение 12.5 к ходатайству) протя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женность указанного инженерного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сооружения превышает в 2 раза протяженность такого инженерного 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сооружения по Варианту 1. Кроме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того, согласно </w:t>
      </w:r>
      <w:proofErr w:type="spellStart"/>
      <w:r w:rsidRPr="00A656CA">
        <w:rPr>
          <w:rFonts w:ascii="TimesNewRomanPSMT" w:hAnsi="TimesNewRomanPSMT" w:cs="TimesNewRomanPSMT"/>
          <w:sz w:val="26"/>
          <w:szCs w:val="26"/>
        </w:rPr>
        <w:t>пп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>. 1 п. 3 ст. 39.41 Вариант 1 является наиболее целес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ообразным способом установления 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публичного сервитута, так как протяженность сооружения меньше в 2 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раза, также соблюдается условие </w:t>
      </w:r>
      <w:r w:rsidRPr="00A656CA">
        <w:rPr>
          <w:rFonts w:ascii="TimesNewRomanPSMT" w:hAnsi="TimesNewRomanPSMT" w:cs="TimesNewRomanPSMT"/>
          <w:sz w:val="26"/>
          <w:szCs w:val="26"/>
        </w:rPr>
        <w:t>необходимости обеспечения безопасной эксплуатации сооружения, в ц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елях размещения которого подано </w:t>
      </w:r>
      <w:r w:rsidRPr="00A656CA">
        <w:rPr>
          <w:rFonts w:ascii="TimesNewRomanPSMT" w:hAnsi="TimesNewRomanPSMT" w:cs="TimesNewRomanPSMT"/>
          <w:sz w:val="26"/>
          <w:szCs w:val="26"/>
        </w:rPr>
        <w:t>ходатайство об установлении публичного сервитута, обес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печения безопасности населения, </w:t>
      </w:r>
      <w:r w:rsidRPr="00A656CA">
        <w:rPr>
          <w:rFonts w:ascii="TimesNewRomanPSMT" w:hAnsi="TimesNewRomanPSMT" w:cs="TimesNewRomanPSMT"/>
          <w:sz w:val="26"/>
          <w:szCs w:val="26"/>
        </w:rPr>
        <w:t>с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уществующих зданий, сооружений. Расчеты и доводы: </w:t>
      </w:r>
      <w:r w:rsidRPr="00A656CA">
        <w:rPr>
          <w:rFonts w:ascii="TimesNewRomanPSMT" w:hAnsi="TimesNewRomanPSMT" w:cs="TimesNewRomanPSMT"/>
          <w:sz w:val="26"/>
          <w:szCs w:val="26"/>
        </w:rPr>
        <w:t>Вариант 1 является наиболее экономически целесообразным, при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этом протяженность газопровода </w:t>
      </w:r>
      <w:r w:rsidRPr="00A656CA">
        <w:rPr>
          <w:rFonts w:ascii="TimesNewRomanPSMT" w:hAnsi="TimesNewRomanPSMT" w:cs="TimesNewRomanPSMT"/>
          <w:sz w:val="26"/>
          <w:szCs w:val="26"/>
        </w:rPr>
        <w:t>составляет 2510 м, при размещении согласно Варианту 2 протяженно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сть составит 3372 м и стоимость </w:t>
      </w:r>
      <w:r w:rsidRPr="00A656CA">
        <w:rPr>
          <w:rFonts w:ascii="TimesNewRomanPSMT" w:hAnsi="TimesNewRomanPSMT" w:cs="TimesNewRomanPSMT"/>
          <w:sz w:val="26"/>
          <w:szCs w:val="26"/>
        </w:rPr>
        <w:t>строительства</w:t>
      </w:r>
      <w:r w:rsidR="00EE1524">
        <w:rPr>
          <w:rFonts w:ascii="TimesNewRomanPSMT" w:hAnsi="TimesNewRomanPSMT" w:cs="TimesNewRomanPSMT"/>
          <w:sz w:val="26"/>
          <w:szCs w:val="26"/>
        </w:rPr>
        <w:t xml:space="preserve"> увеличится более чем в 2 </w:t>
      </w:r>
      <w:proofErr w:type="spellStart"/>
      <w:r w:rsidR="00EE1524">
        <w:rPr>
          <w:rFonts w:ascii="TimesNewRomanPSMT" w:hAnsi="TimesNewRomanPSMT" w:cs="TimesNewRomanPSMT"/>
          <w:sz w:val="26"/>
          <w:szCs w:val="26"/>
        </w:rPr>
        <w:t>раза</w:t>
      </w:r>
      <w:proofErr w:type="gramStart"/>
      <w:r w:rsidR="00EE1524">
        <w:rPr>
          <w:rFonts w:ascii="TimesNewRomanPSMT" w:hAnsi="TimesNewRomanPSMT" w:cs="TimesNewRomanPSMT"/>
          <w:sz w:val="26"/>
          <w:szCs w:val="26"/>
        </w:rPr>
        <w:t>.</w:t>
      </w:r>
      <w:r w:rsidRPr="00A656CA">
        <w:rPr>
          <w:rFonts w:ascii="TimesNewRomanPSMT" w:hAnsi="TimesNewRomanPSMT" w:cs="TimesNewRomanPSMT"/>
          <w:sz w:val="26"/>
          <w:szCs w:val="26"/>
        </w:rPr>
        <w:t>Н</w:t>
      </w:r>
      <w:proofErr w:type="gramEnd"/>
      <w:r w:rsidRPr="00A656CA">
        <w:rPr>
          <w:rFonts w:ascii="TimesNewRomanPSMT" w:hAnsi="TimesNewRomanPSMT" w:cs="TimesNewRomanPSMT"/>
          <w:sz w:val="26"/>
          <w:szCs w:val="26"/>
        </w:rPr>
        <w:t>а</w:t>
      </w:r>
      <w:proofErr w:type="spellEnd"/>
      <w:r w:rsidRPr="00A656CA">
        <w:rPr>
          <w:rFonts w:ascii="TimesNewRomanPSMT" w:hAnsi="TimesNewRomanPSMT" w:cs="TimesNewRomanPSMT"/>
          <w:sz w:val="26"/>
          <w:szCs w:val="26"/>
        </w:rPr>
        <w:t xml:space="preserve"> основании изложенного наиболее рациональным является строи</w:t>
      </w:r>
      <w:r w:rsidR="00EE1524">
        <w:rPr>
          <w:rFonts w:ascii="TimesNewRomanPSMT" w:hAnsi="TimesNewRomanPSMT" w:cs="TimesNewRomanPSMT"/>
          <w:sz w:val="26"/>
          <w:szCs w:val="26"/>
        </w:rPr>
        <w:t>тельство по Варианту 1.</w:t>
      </w:r>
      <w:r w:rsidRPr="00A656CA">
        <w:rPr>
          <w:rFonts w:ascii="TimesNewRomanPSMT" w:hAnsi="TimesNewRomanPSMT" w:cs="TimesNewRomanPSMT"/>
          <w:sz w:val="26"/>
          <w:szCs w:val="26"/>
        </w:rPr>
        <w:t xml:space="preserve"> </w:t>
      </w:r>
    </w:p>
    <w:p w:rsidR="00A656CA" w:rsidRPr="00A656CA" w:rsidRDefault="00A656CA" w:rsidP="00A656CA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656CA" w:rsidRDefault="00A656CA" w:rsidP="00E604B3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656CA" w:rsidRDefault="00A656CA" w:rsidP="00E604B3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604B3" w:rsidRPr="00852A6C" w:rsidRDefault="00E604B3" w:rsidP="00852A6C">
      <w:pPr>
        <w:ind w:firstLine="567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2A6C">
        <w:rPr>
          <w:rFonts w:ascii="Times New Roman" w:hAnsi="Times New Roman" w:cs="Times New Roman"/>
          <w:b/>
          <w:sz w:val="26"/>
          <w:szCs w:val="26"/>
        </w:rPr>
        <w:t>Расчеты и доводы:</w:t>
      </w:r>
    </w:p>
    <w:p w:rsidR="00E604B3" w:rsidRPr="00E604B3" w:rsidRDefault="00E604B3" w:rsidP="00E604B3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604B3">
        <w:rPr>
          <w:rFonts w:ascii="Times New Roman" w:hAnsi="Times New Roman" w:cs="Times New Roman"/>
          <w:sz w:val="26"/>
          <w:szCs w:val="26"/>
        </w:rPr>
        <w:t xml:space="preserve">Вариант 1 является наиболее экономически целесообразным, при этом протяженность газопровода составляет </w:t>
      </w:r>
      <w:r w:rsidR="00EE1524">
        <w:rPr>
          <w:rFonts w:ascii="Times New Roman" w:hAnsi="Times New Roman" w:cs="Times New Roman"/>
          <w:sz w:val="26"/>
          <w:szCs w:val="26"/>
        </w:rPr>
        <w:t>2510</w:t>
      </w:r>
      <w:r w:rsidRPr="00E604B3">
        <w:rPr>
          <w:rFonts w:ascii="Times New Roman" w:hAnsi="Times New Roman" w:cs="Times New Roman"/>
          <w:sz w:val="26"/>
          <w:szCs w:val="26"/>
        </w:rPr>
        <w:t xml:space="preserve"> м, при размещении согласно Варианту 2 протяженность составит </w:t>
      </w:r>
      <w:r w:rsidR="00B06740">
        <w:rPr>
          <w:rFonts w:ascii="Times New Roman" w:hAnsi="Times New Roman" w:cs="Times New Roman"/>
          <w:sz w:val="26"/>
          <w:szCs w:val="26"/>
        </w:rPr>
        <w:t>3372</w:t>
      </w:r>
      <w:r w:rsidRPr="00E604B3">
        <w:rPr>
          <w:rFonts w:ascii="Times New Roman" w:hAnsi="Times New Roman" w:cs="Times New Roman"/>
          <w:sz w:val="26"/>
          <w:szCs w:val="26"/>
        </w:rPr>
        <w:t xml:space="preserve">м. </w:t>
      </w:r>
    </w:p>
    <w:p w:rsidR="00E604B3" w:rsidRPr="00E604B3" w:rsidRDefault="00E604B3" w:rsidP="00E604B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04B3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proofErr w:type="gramStart"/>
      <w:r w:rsidRPr="00E604B3">
        <w:rPr>
          <w:rFonts w:ascii="Times New Roman" w:hAnsi="Times New Roman" w:cs="Times New Roman"/>
          <w:sz w:val="26"/>
          <w:szCs w:val="26"/>
        </w:rPr>
        <w:t>изложенного</w:t>
      </w:r>
      <w:proofErr w:type="gramEnd"/>
      <w:r w:rsidRPr="00E604B3">
        <w:rPr>
          <w:rFonts w:ascii="Times New Roman" w:hAnsi="Times New Roman" w:cs="Times New Roman"/>
          <w:sz w:val="26"/>
          <w:szCs w:val="26"/>
        </w:rPr>
        <w:t xml:space="preserve"> наиболее рациональным является строительство по Варианту 1.</w:t>
      </w:r>
    </w:p>
    <w:p w:rsidR="00DB727B" w:rsidRPr="00E604B3" w:rsidRDefault="00DB727B" w:rsidP="00E604B3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242424"/>
          <w:sz w:val="26"/>
          <w:szCs w:val="26"/>
          <w:lang w:eastAsia="ru-RU"/>
        </w:rPr>
      </w:pPr>
    </w:p>
    <w:p w:rsidR="00A90B9C" w:rsidRPr="007059EF" w:rsidRDefault="00A90B9C" w:rsidP="007059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</w:pPr>
      <w:r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        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lastRenderedPageBreak/>
        <w:t xml:space="preserve">заинтересованные лица могут ознакомиться по адресу: </w:t>
      </w:r>
      <w:r w:rsidR="00121C30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 п.г.т. Безенчук, ул. Нефтяников, д.11, каб.2</w:t>
      </w:r>
      <w:r w:rsidR="0099627E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4/3</w:t>
      </w:r>
      <w:r w:rsidR="00121C30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.</w:t>
      </w:r>
    </w:p>
    <w:p w:rsidR="00A90B9C" w:rsidRPr="007059EF" w:rsidRDefault="00121C30" w:rsidP="007059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</w:pPr>
      <w:r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         </w:t>
      </w:r>
      <w:r w:rsidR="00A90B9C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Заявления об учете прав на земельные участки принимаются в течение 30 дней со дня опубликования сообщения в Комитет</w:t>
      </w:r>
      <w:r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е</w:t>
      </w:r>
      <w:r w:rsidR="0099627E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 </w:t>
      </w:r>
      <w:r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по управлению муниципальным имуществом Администрации муниципального района Безенчукский Самарской области, </w:t>
      </w:r>
      <w:r w:rsidR="00A90B9C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 расположенный по адресу: </w:t>
      </w:r>
      <w:r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п.г.т. Безенчук, </w:t>
      </w:r>
      <w:r w:rsidR="0099627E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ул. Нефтяников, д.11, каб.24/3</w:t>
      </w:r>
      <w:r w:rsidR="00A90B9C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, либо почтовым отправлением по указанному адресу. Дата окончания приема заявлений – </w:t>
      </w:r>
      <w:r w:rsidR="00B06740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05</w:t>
      </w:r>
      <w:r w:rsidR="00852A6C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.</w:t>
      </w:r>
      <w:r w:rsidR="00B06740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11.2024</w:t>
      </w:r>
      <w:r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 г</w:t>
      </w:r>
      <w:r w:rsidR="00A90B9C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.</w:t>
      </w:r>
    </w:p>
    <w:p w:rsidR="00A90B9C" w:rsidRPr="007059EF" w:rsidRDefault="00B624DB" w:rsidP="007059EF">
      <w:pPr>
        <w:spacing w:line="240" w:lineRule="auto"/>
        <w:jc w:val="both"/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</w:pPr>
      <w:r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         </w:t>
      </w:r>
      <w:r w:rsidR="00A90B9C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Информация о поступившем ходатайстве об установлении публичного сервитута размещена на официальных интернет – сайтах </w:t>
      </w:r>
      <w:r w:rsidR="008113B8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А</w:t>
      </w:r>
      <w:r w:rsidR="00A90B9C" w:rsidRPr="007059EF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дминистрации муниципального района Безенчукский Самарской области (http://admbezenchuk.ru), </w:t>
      </w:r>
      <w:bookmarkStart w:id="0" w:name="_GoBack"/>
      <w:bookmarkEnd w:id="0"/>
    </w:p>
    <w:p w:rsidR="00A90B9C" w:rsidRPr="007059EF" w:rsidRDefault="00A90B9C" w:rsidP="007059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 w:rsidRPr="007059EF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</w:t>
      </w:r>
    </w:p>
    <w:sectPr w:rsidR="00A90B9C" w:rsidRPr="007059EF" w:rsidSect="00CE0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86643"/>
    <w:multiLevelType w:val="multilevel"/>
    <w:tmpl w:val="82987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B9C"/>
    <w:rsid w:val="00014690"/>
    <w:rsid w:val="00097BB1"/>
    <w:rsid w:val="000A2FFF"/>
    <w:rsid w:val="000E547B"/>
    <w:rsid w:val="00115629"/>
    <w:rsid w:val="00121C30"/>
    <w:rsid w:val="00197A60"/>
    <w:rsid w:val="001B5C30"/>
    <w:rsid w:val="00202CFD"/>
    <w:rsid w:val="002D34CD"/>
    <w:rsid w:val="00375BEF"/>
    <w:rsid w:val="004705CC"/>
    <w:rsid w:val="004F2379"/>
    <w:rsid w:val="004F60A8"/>
    <w:rsid w:val="00535AA8"/>
    <w:rsid w:val="005851CE"/>
    <w:rsid w:val="007035F8"/>
    <w:rsid w:val="007059EF"/>
    <w:rsid w:val="007760EF"/>
    <w:rsid w:val="007A711A"/>
    <w:rsid w:val="007C2B11"/>
    <w:rsid w:val="008113B8"/>
    <w:rsid w:val="00821546"/>
    <w:rsid w:val="00852A6C"/>
    <w:rsid w:val="00892913"/>
    <w:rsid w:val="00892DCF"/>
    <w:rsid w:val="008A7B0D"/>
    <w:rsid w:val="00907654"/>
    <w:rsid w:val="0099627E"/>
    <w:rsid w:val="0099799D"/>
    <w:rsid w:val="009D23E3"/>
    <w:rsid w:val="00A03606"/>
    <w:rsid w:val="00A15D2F"/>
    <w:rsid w:val="00A16095"/>
    <w:rsid w:val="00A32466"/>
    <w:rsid w:val="00A4740C"/>
    <w:rsid w:val="00A524C6"/>
    <w:rsid w:val="00A63438"/>
    <w:rsid w:val="00A656CA"/>
    <w:rsid w:val="00A76DF5"/>
    <w:rsid w:val="00A90496"/>
    <w:rsid w:val="00A90B9C"/>
    <w:rsid w:val="00B06740"/>
    <w:rsid w:val="00B624DB"/>
    <w:rsid w:val="00C05FEF"/>
    <w:rsid w:val="00C706DD"/>
    <w:rsid w:val="00CE0004"/>
    <w:rsid w:val="00D27D86"/>
    <w:rsid w:val="00DB727B"/>
    <w:rsid w:val="00DE0859"/>
    <w:rsid w:val="00E604B3"/>
    <w:rsid w:val="00ED306E"/>
    <w:rsid w:val="00EE1524"/>
    <w:rsid w:val="00FC1A36"/>
    <w:rsid w:val="00FF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004"/>
  </w:style>
  <w:style w:type="paragraph" w:styleId="2">
    <w:name w:val="heading 2"/>
    <w:basedOn w:val="a"/>
    <w:link w:val="20"/>
    <w:uiPriority w:val="9"/>
    <w:qFormat/>
    <w:rsid w:val="00A90B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0B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etterheader-fromlabel-39">
    <w:name w:val="letterheader-fromlabel-39"/>
    <w:basedOn w:val="a0"/>
    <w:rsid w:val="00A90B9C"/>
  </w:style>
  <w:style w:type="character" w:styleId="a4">
    <w:name w:val="Hyperlink"/>
    <w:basedOn w:val="a0"/>
    <w:uiPriority w:val="99"/>
    <w:semiHidden/>
    <w:unhideWhenUsed/>
    <w:rsid w:val="00892DC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5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112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0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279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4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604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5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02776-9897-4067-89DE-2ABDC441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14</cp:revision>
  <cp:lastPrinted>2022-06-28T05:01:00Z</cp:lastPrinted>
  <dcterms:created xsi:type="dcterms:W3CDTF">2022-01-13T05:54:00Z</dcterms:created>
  <dcterms:modified xsi:type="dcterms:W3CDTF">2024-10-21T07:13:00Z</dcterms:modified>
</cp:coreProperties>
</file>